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05" w:rsidRPr="005C4705" w:rsidRDefault="005C4705" w:rsidP="005C4705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Times New Roman" w:cs="Arial Unicode MS"/>
          <w:color w:val="000000"/>
        </w:rPr>
      </w:pPr>
      <w:r w:rsidRPr="005C4705">
        <w:rPr>
          <w:rFonts w:ascii="Arial Unicode MS" w:eastAsia="Arial Unicode MS" w:hAnsi="Times New Roman" w:cs="Arial Unicode MS" w:hint="eastAsia"/>
          <w:color w:val="000000"/>
        </w:rPr>
        <w:t>ТЕХНОЛОГИЧЕСКАЯ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КАРТА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СВАРКИ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ПЛАСТИКОВЫХ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ТРУБ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4705">
        <w:rPr>
          <w:rFonts w:ascii="Arial Unicode MS" w:eastAsia="Arial Unicode MS" w:hAnsi="Times New Roman" w:cs="Arial Unicode MS" w:hint="eastAsia"/>
          <w:color w:val="000000"/>
        </w:rPr>
        <w:t>Время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технологических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операций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сварки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полимерных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труб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при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температуре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окружающего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воздуха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+ 20</w:t>
      </w:r>
      <w:proofErr w:type="gramStart"/>
      <w:r w:rsidRPr="005C4705">
        <w:rPr>
          <w:rFonts w:ascii="Arial Unicode MS" w:eastAsia="Arial Unicode MS" w:hAnsi="Times New Roman" w:cs="Arial Unicode MS" w:hint="eastAsia"/>
          <w:color w:val="000000"/>
        </w:rPr>
        <w:t>°С</w:t>
      </w:r>
      <w:proofErr w:type="gramEnd"/>
      <w:r w:rsidRPr="005C4705">
        <w:rPr>
          <w:rFonts w:ascii="Arial Unicode MS" w:eastAsia="Arial Unicode MS" w:hAnsi="Times New Roman" w:cs="Arial Unicode MS"/>
          <w:color w:val="000000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указано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в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таблице</w:t>
      </w:r>
      <w:r w:rsidRPr="005C4705">
        <w:rPr>
          <w:rFonts w:ascii="Arial Unicode MS" w:eastAsia="Arial Unicode MS" w:hAnsi="Times New Roman" w:cs="Arial Unicode MS"/>
          <w:color w:val="000000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5"/>
        <w:gridCol w:w="1194"/>
        <w:gridCol w:w="1642"/>
        <w:gridCol w:w="1532"/>
        <w:gridCol w:w="1300"/>
      </w:tblGrid>
      <w:tr w:rsidR="005C4705" w:rsidRPr="005C4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Диаметр</w:t>
            </w: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труб</w:t>
            </w: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 xml:space="preserve">, </w:t>
            </w:r>
            <w:proofErr w:type="gramStart"/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Глубина</w:t>
            </w: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сварки</w:t>
            </w: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мм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Время</w:t>
            </w: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нагрева</w:t>
            </w: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 xml:space="preserve">, </w:t>
            </w:r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сек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Технологическая</w:t>
            </w: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пауза</w:t>
            </w: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 xml:space="preserve">, </w:t>
            </w:r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не</w:t>
            </w: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более</w:t>
            </w:r>
            <w:proofErr w:type="gramStart"/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,</w:t>
            </w:r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с</w:t>
            </w:r>
            <w:proofErr w:type="gramEnd"/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ек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Время</w:t>
            </w:r>
          </w:p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охлажден</w:t>
            </w: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ия</w:t>
            </w:r>
            <w:proofErr w:type="gramStart"/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,</w:t>
            </w:r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м</w:t>
            </w:r>
            <w:proofErr w:type="gramEnd"/>
            <w:r w:rsidRPr="005C4705">
              <w:rPr>
                <w:rFonts w:ascii="Arial Unicode MS" w:eastAsia="Arial Unicode MS" w:hAnsi="Times New Roman" w:cs="Arial Unicode MS" w:hint="eastAsia"/>
                <w:b/>
                <w:bCs/>
                <w:color w:val="000000"/>
                <w:sz w:val="14"/>
                <w:szCs w:val="14"/>
              </w:rPr>
              <w:t>ин</w:t>
            </w:r>
            <w:proofErr w:type="spellEnd"/>
          </w:p>
        </w:tc>
      </w:tr>
      <w:tr w:rsidR="005C4705" w:rsidRPr="005C4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5C4705" w:rsidRPr="005C4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705" w:rsidRPr="005C4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705" w:rsidRPr="005C4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5C4705" w:rsidRPr="005C4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20,5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705" w:rsidRPr="005C4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23,5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705" w:rsidRPr="005C4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5C4705" w:rsidRPr="005C4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705" w:rsidRPr="005C4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35,5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5C4705" w:rsidRPr="005C4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41,5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705" w:rsidRPr="005C4705" w:rsidRDefault="005C4705" w:rsidP="005C4705">
            <w:pPr>
              <w:spacing w:after="0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05">
              <w:rPr>
                <w:rFonts w:ascii="Arial Unicode MS" w:eastAsia="Arial Unicode MS" w:hAnsi="Times New Roman" w:cs="Arial Unicode MS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</w:tbl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4705">
        <w:rPr>
          <w:rFonts w:ascii="Arial Unicode MS" w:eastAsia="Arial Unicode MS" w:hAnsi="Times New Roman" w:cs="Arial Unicode MS" w:hint="eastAsia"/>
          <w:color w:val="000000"/>
        </w:rPr>
        <w:t>Подробную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информацию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необходимо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получать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от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производителя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полимерных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труб</w:t>
      </w:r>
      <w:r w:rsidRPr="005C4705">
        <w:rPr>
          <w:rFonts w:ascii="Arial Unicode MS" w:eastAsia="Arial Unicode MS" w:hAnsi="Times New Roman" w:cs="Arial Unicode MS"/>
          <w:color w:val="000000"/>
        </w:rPr>
        <w:t>.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4705">
        <w:rPr>
          <w:rFonts w:ascii="Arial Unicode MS" w:eastAsia="Arial Unicode MS" w:hAnsi="Times New Roman" w:cs="Arial Unicode MS" w:hint="eastAsia"/>
          <w:color w:val="000000"/>
        </w:rPr>
        <w:t>Температурная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шкала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сварочных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аппаратов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только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информативная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Рекомендуется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проверять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4705">
        <w:rPr>
          <w:rFonts w:ascii="Arial Unicode MS" w:eastAsia="Arial Unicode MS" w:hAnsi="Times New Roman" w:cs="Arial Unicode MS" w:hint="eastAsia"/>
          <w:color w:val="000000"/>
        </w:rPr>
        <w:t>температуру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специальными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proofErr w:type="spellStart"/>
      <w:r w:rsidRPr="005C4705">
        <w:rPr>
          <w:rFonts w:ascii="Arial Unicode MS" w:eastAsia="Arial Unicode MS" w:hAnsi="Times New Roman" w:cs="Arial Unicode MS" w:hint="eastAsia"/>
          <w:color w:val="000000"/>
        </w:rPr>
        <w:t>термоизмерительными</w:t>
      </w:r>
      <w:proofErr w:type="spellEnd"/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приборами</w:t>
      </w:r>
      <w:r w:rsidRPr="005C4705">
        <w:rPr>
          <w:rFonts w:ascii="Arial Unicode MS" w:eastAsia="Arial Unicode MS" w:hAnsi="Times New Roman" w:cs="Arial Unicode MS"/>
          <w:color w:val="000000"/>
        </w:rPr>
        <w:t>.</w:t>
      </w:r>
    </w:p>
    <w:p w:rsidR="005C4705" w:rsidRPr="005C4705" w:rsidRDefault="005C4705" w:rsidP="005C4705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Times New Roman" w:cs="Arial Unicode MS"/>
          <w:color w:val="000000"/>
        </w:rPr>
      </w:pP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ПОДГОТОВКА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К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ЭКСПЛУАТАЦИИ</w:t>
      </w:r>
    </w:p>
    <w:p w:rsidR="005C4705" w:rsidRPr="005C4705" w:rsidRDefault="005C4705" w:rsidP="005C470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</w:rPr>
      </w:pP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Извлеките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сварочный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аппарат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из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чемодана</w:t>
      </w:r>
      <w:r w:rsidRPr="005C4705">
        <w:rPr>
          <w:rFonts w:ascii="Arial Unicode MS" w:eastAsia="Arial Unicode MS" w:hAnsi="Times New Roman" w:cs="Arial Unicode MS"/>
          <w:color w:val="000000"/>
        </w:rPr>
        <w:t>.</w:t>
      </w:r>
    </w:p>
    <w:p w:rsidR="005C4705" w:rsidRPr="005C4705" w:rsidRDefault="005C4705" w:rsidP="005C470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</w:rPr>
      </w:pP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Установите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сварочный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аппарат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рабочем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столе</w:t>
      </w:r>
      <w:r w:rsidRPr="005C4705">
        <w:rPr>
          <w:rFonts w:ascii="Arial Unicode MS" w:eastAsia="Arial Unicode MS" w:hAnsi="Times New Roman" w:cs="Arial Unicode MS"/>
          <w:color w:val="000000"/>
        </w:rPr>
        <w:t>.</w:t>
      </w:r>
    </w:p>
    <w:p w:rsidR="005C4705" w:rsidRPr="005C4705" w:rsidRDefault="005C4705" w:rsidP="005C470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</w:rPr>
      </w:pP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Закрепите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шестигранным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ключом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(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поставляется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в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комплекте</w:t>
      </w:r>
      <w:r w:rsidRPr="005C4705">
        <w:rPr>
          <w:rFonts w:ascii="Arial Unicode MS" w:eastAsia="Arial Unicode MS" w:hAnsi="Times New Roman" w:cs="Arial Unicode MS"/>
          <w:color w:val="000000"/>
        </w:rPr>
        <w:t>).</w:t>
      </w:r>
    </w:p>
    <w:p w:rsidR="005C4705" w:rsidRPr="005C4705" w:rsidRDefault="005C4705" w:rsidP="005C470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</w:rPr>
      </w:pP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Проследите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за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тем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чтобы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используемый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источник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электропитания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соответствовал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требованиям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к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источнику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электропитания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указанным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типовой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табличке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изделия</w:t>
      </w:r>
      <w:r w:rsidRPr="005C4705">
        <w:rPr>
          <w:rFonts w:ascii="Arial Unicode MS" w:eastAsia="Arial Unicode MS" w:hAnsi="Times New Roman" w:cs="Arial Unicode MS"/>
          <w:color w:val="000000"/>
        </w:rPr>
        <w:t>.</w:t>
      </w:r>
    </w:p>
    <w:p w:rsidR="005C4705" w:rsidRPr="005C4705" w:rsidRDefault="005C4705" w:rsidP="005C470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</w:rPr>
      </w:pP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Убедитесь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в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том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что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переключатели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находятся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в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положении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«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Выкл</w:t>
      </w:r>
      <w:r w:rsidRPr="005C4705">
        <w:rPr>
          <w:rFonts w:ascii="Arial Unicode MS" w:eastAsia="Arial Unicode MS" w:hAnsi="Times New Roman" w:cs="Arial Unicode MS"/>
          <w:color w:val="000000"/>
        </w:rPr>
        <w:t>.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»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Если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Вы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вставляете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штепсель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в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розетку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переключатель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находится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в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положении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«</w:t>
      </w:r>
      <w:proofErr w:type="spellStart"/>
      <w:r w:rsidRPr="005C4705">
        <w:rPr>
          <w:rFonts w:ascii="Arial Unicode MS" w:eastAsia="Arial Unicode MS" w:hAnsi="Times New Roman" w:cs="Arial Unicode MS" w:hint="eastAsia"/>
          <w:color w:val="000000"/>
        </w:rPr>
        <w:t>Вкл</w:t>
      </w:r>
      <w:proofErr w:type="spellEnd"/>
      <w:r w:rsidRPr="005C4705">
        <w:rPr>
          <w:rFonts w:ascii="Arial Unicode MS" w:eastAsia="Arial Unicode MS" w:hAnsi="Times New Roman" w:cs="Arial Unicode MS"/>
          <w:color w:val="000000"/>
        </w:rPr>
        <w:t>.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»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аппарат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немедленно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начнет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нагрев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что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может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привести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к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серьезным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ожогам</w:t>
      </w:r>
      <w:r w:rsidRPr="005C4705">
        <w:rPr>
          <w:rFonts w:ascii="Arial Unicode MS" w:eastAsia="Arial Unicode MS" w:hAnsi="Times New Roman" w:cs="Arial Unicode MS"/>
          <w:color w:val="000000"/>
        </w:rPr>
        <w:t>.</w:t>
      </w:r>
    </w:p>
    <w:p w:rsidR="005C4705" w:rsidRPr="005C4705" w:rsidRDefault="005C4705" w:rsidP="005C470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</w:rPr>
      </w:pP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Когда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рабочая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площадка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удалена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от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источника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электропитания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пользуйтесь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удлинителем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Удлинитель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должен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иметь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требуемую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площадь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поперечного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сечения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обеспечивать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работу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электроинструмента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заданной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мощности</w:t>
      </w:r>
      <w:r w:rsidRPr="005C4705">
        <w:rPr>
          <w:rFonts w:ascii="Arial Unicode MS" w:eastAsia="Arial Unicode MS" w:hAnsi="Times New Roman" w:cs="Arial Unicode MS"/>
          <w:color w:val="000000"/>
        </w:rPr>
        <w:t>.</w:t>
      </w:r>
    </w:p>
    <w:p w:rsidR="005C4705" w:rsidRPr="005C4705" w:rsidRDefault="005C4705" w:rsidP="005C4705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Times New Roman" w:cs="Arial Unicode MS"/>
          <w:color w:val="000000"/>
        </w:rPr>
      </w:pP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НАЧАЛО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РАБОТЫ</w:t>
      </w:r>
    </w:p>
    <w:p w:rsidR="005C4705" w:rsidRPr="005C4705" w:rsidRDefault="005C4705" w:rsidP="005C4705">
      <w:pPr>
        <w:numPr>
          <w:ilvl w:val="0"/>
          <w:numId w:val="3"/>
        </w:numPr>
        <w:spacing w:after="0" w:line="240" w:lineRule="auto"/>
        <w:rPr>
          <w:rFonts w:ascii="Arial Unicode MS" w:eastAsia="Arial Unicode MS" w:hAnsi="Times New Roman" w:cs="Arial Unicode MS"/>
          <w:color w:val="000000"/>
        </w:rPr>
      </w:pP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Подключите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аппарат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к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сети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питания</w:t>
      </w:r>
      <w:r w:rsidRPr="005C4705">
        <w:rPr>
          <w:rFonts w:ascii="Arial Unicode MS" w:eastAsia="Arial Unicode MS" w:hAnsi="Times New Roman" w:cs="Arial Unicode MS"/>
          <w:color w:val="000000"/>
        </w:rPr>
        <w:t>.</w:t>
      </w:r>
    </w:p>
    <w:p w:rsidR="005C4705" w:rsidRPr="005C4705" w:rsidRDefault="005C4705" w:rsidP="005C4705">
      <w:pPr>
        <w:numPr>
          <w:ilvl w:val="0"/>
          <w:numId w:val="3"/>
        </w:numPr>
        <w:spacing w:after="0" w:line="240" w:lineRule="auto"/>
        <w:rPr>
          <w:rFonts w:ascii="Arial Unicode MS" w:eastAsia="Arial Unicode MS" w:hAnsi="Times New Roman" w:cs="Arial Unicode MS"/>
          <w:color w:val="000000"/>
        </w:rPr>
      </w:pP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Установите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сменные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насадки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нагревательном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элементе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Подбор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сменных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насадок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нагревательного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элемента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(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штуцера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гильзы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)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производится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в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соответствии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размером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труб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которые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необходимо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сварить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Они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монтируются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нагревательном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элементе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помощью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ключа</w:t>
      </w:r>
      <w:r w:rsidRPr="005C4705">
        <w:rPr>
          <w:rFonts w:ascii="Arial Unicode MS" w:eastAsia="Arial Unicode MS" w:hAnsi="Times New Roman" w:cs="Arial Unicode MS"/>
          <w:color w:val="000000"/>
        </w:rPr>
        <w:t>-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шестигранника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включенного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в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комплект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поставки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В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зависимо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lastRenderedPageBreak/>
        <w:t>сти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от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потребности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от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модели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аппарата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нагревательном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элементе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может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быть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одновременно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смонтировано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несколько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сменных</w:t>
      </w:r>
      <w:r w:rsidRPr="005C4705">
        <w:rPr>
          <w:rFonts w:ascii="Arial Unicode MS" w:eastAsia="Arial Unicode MS" w:hAnsi="Times New Roman" w:cs="Arial Unicode MS"/>
          <w:color w:val="000000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</w:rPr>
        <w:t>насадок</w:t>
      </w:r>
      <w:r w:rsidRPr="005C4705">
        <w:rPr>
          <w:rFonts w:ascii="Arial Unicode MS" w:eastAsia="Arial Unicode MS" w:hAnsi="Times New Roman" w:cs="Arial Unicode MS"/>
          <w:color w:val="000000"/>
        </w:rPr>
        <w:t>.</w:t>
      </w:r>
    </w:p>
    <w:p w:rsidR="005C4705" w:rsidRPr="005C4705" w:rsidRDefault="005C4705" w:rsidP="005C4705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Times New Roman" w:cs="Arial Unicode MS"/>
          <w:color w:val="000000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Установите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температуру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нагревательного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элемента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согласно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рекомендуемым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параметрам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таблице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Для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обеспечения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требуемого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постоянства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рабочей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температуры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нагревательном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элементе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аппарат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оснащен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устройством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термостатического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регулирования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температуры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Фиксировано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proofErr w:type="gramStart"/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устанавливается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рабочая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температура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260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±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10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°С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Обращайте</w:t>
      </w:r>
      <w:proofErr w:type="gramEnd"/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внимание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информацию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рекомендации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от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изготовителя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фитингов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фасонных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деталей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>!</w:t>
      </w:r>
    </w:p>
    <w:p w:rsidR="005C4705" w:rsidRPr="005C4705" w:rsidRDefault="005C4705" w:rsidP="005C4705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Times New Roman" w:cs="Arial Unicode MS"/>
          <w:color w:val="000000"/>
          <w:sz w:val="24"/>
          <w:szCs w:val="24"/>
        </w:rPr>
      </w:pP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Перед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началом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работ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рекомендуется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проверить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температуру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рабочих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поверхностях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сменных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насадок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установленных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нагревательном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элементе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>.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b/>
          <w:bCs/>
          <w:color w:val="000000"/>
          <w:sz w:val="24"/>
          <w:szCs w:val="24"/>
        </w:rPr>
        <w:t>Разогрев</w:t>
      </w:r>
      <w:r w:rsidRPr="005C4705">
        <w:rPr>
          <w:rFonts w:ascii="Arial Unicode MS" w:eastAsia="Arial Unicode MS" w:hAnsi="Times New Roman" w:cs="Arial Unicode MS"/>
          <w:b/>
          <w:bCs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b/>
          <w:bCs/>
          <w:color w:val="000000"/>
          <w:sz w:val="24"/>
          <w:szCs w:val="24"/>
        </w:rPr>
        <w:t>аппарата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Завод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>-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изготовитель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устанавливает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температуру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аппаратов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нагревательным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элементом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для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сварки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пластиковых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среднюю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температуру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сварки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для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полимерных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(260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°С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).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зависимости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от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материала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может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возникнуть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необходимость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корректировки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этой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температуры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связи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этим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перед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началом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работы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необходимо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ознакомиться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информацией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от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изготовителей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фасонных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деталей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>!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Рекомендуется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также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контролировать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температуру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proofErr w:type="spellStart"/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насадрк</w:t>
      </w:r>
      <w:proofErr w:type="spellEnd"/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нагревательного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элемента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(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нагревательных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штуцеров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гильз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),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например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помощью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электронного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термометра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термопарой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>.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b/>
          <w:bCs/>
          <w:color w:val="000000"/>
          <w:sz w:val="24"/>
          <w:szCs w:val="24"/>
        </w:rPr>
        <w:t>Сварка</w:t>
      </w:r>
      <w:r w:rsidRPr="005C4705">
        <w:rPr>
          <w:rFonts w:ascii="Arial Unicode MS" w:eastAsia="Arial Unicode MS" w:hAnsi="Times New Roman" w:cs="Arial Unicode MS"/>
          <w:b/>
          <w:bCs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b/>
          <w:bCs/>
          <w:color w:val="000000"/>
          <w:sz w:val="24"/>
          <w:szCs w:val="24"/>
        </w:rPr>
        <w:t>пластиковых</w:t>
      </w:r>
      <w:r w:rsidRPr="005C4705">
        <w:rPr>
          <w:rFonts w:ascii="Arial Unicode MS" w:eastAsia="Arial Unicode MS" w:hAnsi="Times New Roman" w:cs="Arial Unicode MS"/>
          <w:b/>
          <w:bCs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b/>
          <w:bCs/>
          <w:color w:val="000000"/>
          <w:sz w:val="24"/>
          <w:szCs w:val="24"/>
        </w:rPr>
        <w:t>труб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При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муфтовой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сварке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помощью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сменных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насадок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нагревательном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элементе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соединение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трубы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фасонной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детали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производится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внахлест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>.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Конец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трубы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муфта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фасонной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детали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доводятся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помощью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сменных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насадок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(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форме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штуцера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гильзы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),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установленных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нагревательном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элементе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температуры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сварки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затем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соединяются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Конец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трубы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нагревательный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штуцер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также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как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муфта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фасонной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детали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нагревательная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proofErr w:type="gramStart"/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гильза</w:t>
      </w:r>
      <w:proofErr w:type="gramEnd"/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таким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образом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подогнаны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друг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к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другу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размеру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что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возникает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необходимое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для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нагрева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соединение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>.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Конец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трубы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должен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быть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срезан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под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прямым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углом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ровно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Эти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параметры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достигаются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помощью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трубных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ножниц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Кроме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того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конца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трубы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должна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быть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снята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фаска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для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облегчения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соединения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муфтой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Для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этого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используется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proofErr w:type="spellStart"/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фаскосниматель</w:t>
      </w:r>
      <w:proofErr w:type="spellEnd"/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(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приобретается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отдельно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>).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lastRenderedPageBreak/>
        <w:t>При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очистке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сменных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насадок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обязательно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следить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за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чтобы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повредить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инструментом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специальное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proofErr w:type="spellStart"/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тефлоновое</w:t>
      </w:r>
      <w:proofErr w:type="spellEnd"/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покрытие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предотвращающее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прилипание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К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обработанным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таким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образом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поверхностям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начала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сварки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коем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случае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прикасаться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>.</w:t>
      </w:r>
    </w:p>
    <w:p w:rsidR="005C4705" w:rsidRPr="005C4705" w:rsidRDefault="005C4705" w:rsidP="005C4705">
      <w:pPr>
        <w:numPr>
          <w:ilvl w:val="0"/>
          <w:numId w:val="2"/>
        </w:numPr>
        <w:spacing w:after="0" w:line="240" w:lineRule="auto"/>
        <w:rPr>
          <w:rFonts w:ascii="Arial Unicode MS" w:eastAsia="Arial Unicode MS" w:hAnsi="Times New Roman" w:cs="Arial Unicode MS"/>
          <w:color w:val="000000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ТЕХНОЛОГИЧЕСКИЕ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ЭТАПЫ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СВАРКИ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  <w:u w:val="single"/>
        </w:rPr>
        <w:t>Разогрев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  <w:u w:val="single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  <w:u w:val="single"/>
        </w:rPr>
        <w:t>труб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  <w:u w:val="single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  <w:u w:val="single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  <w:u w:val="single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  <w:u w:val="single"/>
        </w:rPr>
        <w:t>Фасонных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  <w:u w:val="single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  <w:u w:val="single"/>
        </w:rPr>
        <w:t>деталей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Для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разогрева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трубу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фасонную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деталь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быстро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насадите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осевом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направлении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сменные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насадки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закрепленные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нагревательном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элементе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аппарата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упора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либо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нанесенной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них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маркировки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держите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таком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положении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необходимое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время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(</w:t>
      </w:r>
      <w:proofErr w:type="gramStart"/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см</w:t>
      </w:r>
      <w:proofErr w:type="gramEnd"/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технологическую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карту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>).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Рекомендуется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соблюдать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время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разогрева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согласно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рекомендациям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производителей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пластиковых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>.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время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разогрева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тепло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проникает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подлежащие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спаиванию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поверхности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соединений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доводя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нужной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температуры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>.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  <w:u w:val="single"/>
        </w:rPr>
        <w:t>Операция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  <w:u w:val="single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  <w:u w:val="single"/>
        </w:rPr>
        <w:t>сварки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  <w:u w:val="single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  <w:u w:val="single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  <w:u w:val="single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  <w:u w:val="single"/>
        </w:rPr>
        <w:t>Фиксации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После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разогрева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трубу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фасонную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деталь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рывком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снимите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насадок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нагревательного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элемента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сразу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же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без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проворачивания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упора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вдвигайте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друг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друга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фиксируйте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(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держите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)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течение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времени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рекомендованного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производителями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пластиковых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(</w:t>
      </w:r>
      <w:proofErr w:type="gramStart"/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см</w:t>
      </w:r>
      <w:proofErr w:type="gramEnd"/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технологическую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карту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>).</w:t>
      </w:r>
    </w:p>
    <w:p w:rsidR="005C4705" w:rsidRPr="005C4705" w:rsidRDefault="005C4705" w:rsidP="005C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Время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между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съемом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аппарата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сваркой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должно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превышать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значений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,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рекомендованных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производителями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пластиковых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труб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(</w:t>
      </w:r>
      <w:proofErr w:type="gramStart"/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см</w:t>
      </w:r>
      <w:proofErr w:type="gramEnd"/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.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технологическую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карту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).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В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противном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случае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спаиваемые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поверхности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будут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иметь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недостаточную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температуру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для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качественного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 w:rsidRPr="005C4705"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спаивания</w:t>
      </w:r>
      <w:r w:rsidRPr="005C4705">
        <w:rPr>
          <w:rFonts w:ascii="Arial Unicode MS" w:eastAsia="Arial Unicode MS" w:hAnsi="Times New Roman" w:cs="Arial Unicode MS"/>
          <w:color w:val="000000"/>
          <w:sz w:val="24"/>
          <w:szCs w:val="24"/>
        </w:rPr>
        <w:t>.</w:t>
      </w:r>
    </w:p>
    <w:p w:rsidR="00333C9B" w:rsidRPr="005C4705" w:rsidRDefault="00333C9B" w:rsidP="005C4705"/>
    <w:sectPr w:rsidR="00333C9B" w:rsidRPr="005C4705" w:rsidSect="005C4705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4705"/>
    <w:rsid w:val="00333C9B"/>
    <w:rsid w:val="005C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</dc:creator>
  <cp:keywords/>
  <dc:description/>
  <cp:lastModifiedBy>Тур</cp:lastModifiedBy>
  <cp:revision>3</cp:revision>
  <dcterms:created xsi:type="dcterms:W3CDTF">2013-10-22T12:01:00Z</dcterms:created>
  <dcterms:modified xsi:type="dcterms:W3CDTF">2013-10-22T12:03:00Z</dcterms:modified>
</cp:coreProperties>
</file>